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09" w:rsidRDefault="00625409" w:rsidP="00625409">
      <w:pPr>
        <w:jc w:val="right"/>
      </w:pPr>
      <w:bookmarkStart w:id="0" w:name="_GoBack"/>
      <w:bookmarkEnd w:id="0"/>
      <w:r>
        <w:t>prof. dr hab. Maria Maślanka-Soro</w:t>
      </w:r>
    </w:p>
    <w:p w:rsidR="00507F3F" w:rsidRPr="00460EF4" w:rsidRDefault="00625409" w:rsidP="00575A7C">
      <w:pPr>
        <w:jc w:val="center"/>
        <w:rPr>
          <w:b/>
        </w:rPr>
      </w:pPr>
      <w:r w:rsidRPr="00575A7C">
        <w:rPr>
          <w:b/>
        </w:rPr>
        <w:t xml:space="preserve">Zagadnienia egzaminacyjne dla seminarium </w:t>
      </w:r>
      <w:r w:rsidR="00460EF4">
        <w:rPr>
          <w:b/>
        </w:rPr>
        <w:t xml:space="preserve">magisterskiego </w:t>
      </w:r>
    </w:p>
    <w:p w:rsidR="00C36B5A" w:rsidRPr="006956B5" w:rsidRDefault="00CC46F1">
      <w:pPr>
        <w:rPr>
          <w:b/>
          <w:u w:val="single"/>
          <w:lang w:val="it-IT"/>
        </w:rPr>
      </w:pPr>
      <w:r>
        <w:rPr>
          <w:b/>
          <w:u w:val="single"/>
          <w:lang w:val="it-IT"/>
        </w:rPr>
        <w:t>Problematica del seminario</w:t>
      </w:r>
    </w:p>
    <w:p w:rsidR="00625409" w:rsidRPr="00C36B5A" w:rsidRDefault="00625409">
      <w:pPr>
        <w:rPr>
          <w:lang w:val="it-IT"/>
        </w:rPr>
      </w:pPr>
      <w:r w:rsidRPr="00C36B5A">
        <w:rPr>
          <w:lang w:val="it-IT"/>
        </w:rPr>
        <w:t xml:space="preserve">1. </w:t>
      </w:r>
      <w:r w:rsidR="00AC2415">
        <w:rPr>
          <w:lang w:val="it-IT"/>
        </w:rPr>
        <w:t xml:space="preserve">Poetica </w:t>
      </w:r>
      <w:r w:rsidR="00C36B5A" w:rsidRPr="00C36B5A">
        <w:rPr>
          <w:lang w:val="it-IT"/>
        </w:rPr>
        <w:t>dell’in</w:t>
      </w:r>
      <w:r w:rsidR="00FB695B" w:rsidRPr="00C36B5A">
        <w:rPr>
          <w:lang w:val="it-IT"/>
        </w:rPr>
        <w:t>tertestualit</w:t>
      </w:r>
      <w:r w:rsidR="00FB695B" w:rsidRPr="00C36B5A">
        <w:rPr>
          <w:rFonts w:cstheme="minorHAnsi"/>
          <w:lang w:val="it-IT"/>
        </w:rPr>
        <w:t>à</w:t>
      </w:r>
      <w:r w:rsidR="00C36B5A" w:rsidRPr="00C36B5A">
        <w:rPr>
          <w:rFonts w:cstheme="minorHAnsi"/>
          <w:lang w:val="it-IT"/>
        </w:rPr>
        <w:t>; problemi di terminologia</w:t>
      </w:r>
      <w:r w:rsidR="00AC2415">
        <w:rPr>
          <w:rFonts w:cstheme="minorHAnsi"/>
          <w:lang w:val="it-IT"/>
        </w:rPr>
        <w:t>; nozioni principali</w:t>
      </w:r>
      <w:r w:rsidR="00CC46F1">
        <w:rPr>
          <w:rFonts w:cstheme="minorHAnsi"/>
          <w:lang w:val="it-IT"/>
        </w:rPr>
        <w:t>; intertestualità come strumento di interpretazione dei testi</w:t>
      </w:r>
      <w:r w:rsidR="00FB695B" w:rsidRPr="00C36B5A">
        <w:rPr>
          <w:rFonts w:cstheme="minorHAnsi"/>
          <w:lang w:val="it-IT"/>
        </w:rPr>
        <w:t xml:space="preserve"> </w:t>
      </w:r>
    </w:p>
    <w:p w:rsidR="00CC46F1" w:rsidRDefault="00625409">
      <w:pPr>
        <w:rPr>
          <w:rFonts w:cstheme="minorHAnsi"/>
          <w:lang w:val="it-IT"/>
        </w:rPr>
      </w:pPr>
      <w:r w:rsidRPr="006F0A38">
        <w:rPr>
          <w:lang w:val="it-IT"/>
        </w:rPr>
        <w:t xml:space="preserve">2. </w:t>
      </w:r>
      <w:r w:rsidR="00CC46F1">
        <w:rPr>
          <w:rFonts w:cstheme="minorHAnsi"/>
          <w:lang w:val="it-IT"/>
        </w:rPr>
        <w:t>intertestualità come strumento di interpretazione dei testi (su un esempio a scelta tra quelli discussi al seminario)</w:t>
      </w:r>
    </w:p>
    <w:p w:rsidR="00625409" w:rsidRPr="006F0A38" w:rsidRDefault="00CC46F1">
      <w:pPr>
        <w:rPr>
          <w:lang w:val="it-IT"/>
        </w:rPr>
      </w:pPr>
      <w:r>
        <w:rPr>
          <w:rFonts w:cstheme="minorHAnsi"/>
          <w:lang w:val="it-IT"/>
        </w:rPr>
        <w:t>3. R</w:t>
      </w:r>
      <w:r w:rsidR="00C36B5A" w:rsidRPr="006F0A38">
        <w:rPr>
          <w:lang w:val="it-IT"/>
        </w:rPr>
        <w:t xml:space="preserve">elazioni testuali </w:t>
      </w:r>
      <w:r w:rsidR="00FF1604">
        <w:rPr>
          <w:lang w:val="it-IT"/>
        </w:rPr>
        <w:t xml:space="preserve">secondo </w:t>
      </w:r>
      <w:r w:rsidR="00C36B5A" w:rsidRPr="006F0A38">
        <w:rPr>
          <w:lang w:val="it-IT"/>
        </w:rPr>
        <w:t>G.</w:t>
      </w:r>
      <w:r w:rsidR="00B16572" w:rsidRPr="006F0A38">
        <w:rPr>
          <w:lang w:val="it-IT"/>
        </w:rPr>
        <w:t xml:space="preserve"> Genette</w:t>
      </w:r>
    </w:p>
    <w:p w:rsidR="00B16572" w:rsidRPr="00C36B5A" w:rsidRDefault="00DC7CA2">
      <w:pPr>
        <w:rPr>
          <w:lang w:val="it-IT"/>
        </w:rPr>
      </w:pPr>
      <w:r>
        <w:rPr>
          <w:lang w:val="it-IT"/>
        </w:rPr>
        <w:t>4</w:t>
      </w:r>
      <w:r w:rsidR="00B16572" w:rsidRPr="00C36B5A">
        <w:rPr>
          <w:lang w:val="it-IT"/>
        </w:rPr>
        <w:t xml:space="preserve">. </w:t>
      </w:r>
      <w:r w:rsidR="00C36B5A" w:rsidRPr="00C36B5A">
        <w:rPr>
          <w:lang w:val="it-IT"/>
        </w:rPr>
        <w:t>Dieci categorie di trasformazione intertestuale secondo Elena Rossi</w:t>
      </w:r>
    </w:p>
    <w:p w:rsidR="00B16572" w:rsidRDefault="00DC7CA2">
      <w:pPr>
        <w:rPr>
          <w:lang w:val="it-IT"/>
        </w:rPr>
      </w:pPr>
      <w:r>
        <w:rPr>
          <w:lang w:val="it-IT"/>
        </w:rPr>
        <w:t>5</w:t>
      </w:r>
      <w:r w:rsidR="000C490F">
        <w:rPr>
          <w:lang w:val="it-IT"/>
        </w:rPr>
        <w:t xml:space="preserve">. </w:t>
      </w:r>
      <w:r w:rsidR="00E23AA0">
        <w:rPr>
          <w:lang w:val="it-IT"/>
        </w:rPr>
        <w:t>N</w:t>
      </w:r>
      <w:r w:rsidR="00CC46F1">
        <w:rPr>
          <w:lang w:val="it-IT"/>
        </w:rPr>
        <w:t xml:space="preserve">ozione di </w:t>
      </w:r>
      <w:r w:rsidR="00A13540">
        <w:rPr>
          <w:lang w:val="it-IT"/>
        </w:rPr>
        <w:t>c</w:t>
      </w:r>
      <w:r w:rsidR="00CC46F1">
        <w:rPr>
          <w:lang w:val="it-IT"/>
        </w:rPr>
        <w:t xml:space="preserve">ommedia e di tragedia nel </w:t>
      </w:r>
      <w:r w:rsidR="00A13540">
        <w:rPr>
          <w:lang w:val="it-IT"/>
        </w:rPr>
        <w:t>M</w:t>
      </w:r>
      <w:r w:rsidR="00CC46F1">
        <w:rPr>
          <w:lang w:val="it-IT"/>
        </w:rPr>
        <w:t>edioevo</w:t>
      </w:r>
    </w:p>
    <w:p w:rsidR="00CC46F1" w:rsidRDefault="00DC7CA2">
      <w:pPr>
        <w:rPr>
          <w:lang w:val="it-IT"/>
        </w:rPr>
      </w:pPr>
      <w:r>
        <w:rPr>
          <w:lang w:val="it-IT"/>
        </w:rPr>
        <w:t>6</w:t>
      </w:r>
      <w:r w:rsidR="00CC46F1">
        <w:rPr>
          <w:lang w:val="it-IT"/>
        </w:rPr>
        <w:t>. La tragedia del conte Ugolino vista da Dante (</w:t>
      </w:r>
      <w:r w:rsidR="00CC46F1" w:rsidRPr="00CC46F1">
        <w:rPr>
          <w:i/>
          <w:lang w:val="it-IT"/>
        </w:rPr>
        <w:t>Inf</w:t>
      </w:r>
      <w:r w:rsidR="00CC46F1">
        <w:rPr>
          <w:lang w:val="it-IT"/>
        </w:rPr>
        <w:t>. XXXIII) e da G. Chaucer (</w:t>
      </w:r>
      <w:r w:rsidR="00CC46F1" w:rsidRPr="00CC46F1">
        <w:rPr>
          <w:i/>
          <w:lang w:val="it-IT"/>
        </w:rPr>
        <w:t>Monk’s Tale</w:t>
      </w:r>
      <w:r w:rsidR="00CC46F1">
        <w:rPr>
          <w:lang w:val="it-IT"/>
        </w:rPr>
        <w:t xml:space="preserve"> in </w:t>
      </w:r>
      <w:r w:rsidR="00CC46F1" w:rsidRPr="00CC46F1">
        <w:rPr>
          <w:i/>
          <w:lang w:val="it-IT"/>
        </w:rPr>
        <w:t>The Canterbury Tales</w:t>
      </w:r>
      <w:r w:rsidR="00CC46F1">
        <w:rPr>
          <w:lang w:val="it-IT"/>
        </w:rPr>
        <w:t>)</w:t>
      </w:r>
    </w:p>
    <w:p w:rsidR="00D07EAF" w:rsidRDefault="00DC7CA2">
      <w:pPr>
        <w:rPr>
          <w:lang w:val="it-IT"/>
        </w:rPr>
      </w:pPr>
      <w:r>
        <w:rPr>
          <w:lang w:val="it-IT"/>
        </w:rPr>
        <w:t>7</w:t>
      </w:r>
      <w:r w:rsidR="00D07EAF">
        <w:rPr>
          <w:lang w:val="it-IT"/>
        </w:rPr>
        <w:t>. L’episodio dei barattieri nei canti XXI-XXII dell’</w:t>
      </w:r>
      <w:r w:rsidR="00D07EAF" w:rsidRPr="001D16F7">
        <w:rPr>
          <w:i/>
          <w:lang w:val="it-IT"/>
        </w:rPr>
        <w:t>Inferno</w:t>
      </w:r>
      <w:r w:rsidR="00D07EAF">
        <w:rPr>
          <w:lang w:val="it-IT"/>
        </w:rPr>
        <w:t xml:space="preserve"> come esempio della teatralit</w:t>
      </w:r>
      <w:r w:rsidR="00D07EAF">
        <w:rPr>
          <w:rFonts w:cstheme="minorHAnsi"/>
          <w:lang w:val="it-IT"/>
        </w:rPr>
        <w:t>à</w:t>
      </w:r>
      <w:r w:rsidR="00D07EAF">
        <w:rPr>
          <w:lang w:val="it-IT"/>
        </w:rPr>
        <w:t xml:space="preserve"> comica in Dante</w:t>
      </w:r>
    </w:p>
    <w:p w:rsidR="00CC46F1" w:rsidRPr="00A13540" w:rsidRDefault="00DC7CA2">
      <w:pPr>
        <w:rPr>
          <w:lang w:val="it-IT"/>
        </w:rPr>
      </w:pPr>
      <w:r>
        <w:rPr>
          <w:lang w:val="it-IT"/>
        </w:rPr>
        <w:t>8</w:t>
      </w:r>
      <w:r w:rsidR="00CC46F1">
        <w:rPr>
          <w:lang w:val="it-IT"/>
        </w:rPr>
        <w:t>. Francesca da Rimini come eroina tragica in Dante (</w:t>
      </w:r>
      <w:r w:rsidR="00CC46F1" w:rsidRPr="00CC46F1">
        <w:rPr>
          <w:i/>
          <w:lang w:val="it-IT"/>
        </w:rPr>
        <w:t>Inf</w:t>
      </w:r>
      <w:r w:rsidR="00CC46F1">
        <w:rPr>
          <w:lang w:val="it-IT"/>
        </w:rPr>
        <w:t xml:space="preserve">. V)  e nella tragedia di S. Pellico </w:t>
      </w:r>
      <w:r w:rsidR="00CC46F1" w:rsidRPr="00CC46F1">
        <w:rPr>
          <w:i/>
          <w:lang w:val="it-IT"/>
        </w:rPr>
        <w:t>Francesca da Rimini</w:t>
      </w:r>
      <w:r w:rsidR="00A13540">
        <w:rPr>
          <w:i/>
          <w:lang w:val="it-IT"/>
        </w:rPr>
        <w:t xml:space="preserve"> </w:t>
      </w:r>
      <w:r w:rsidR="00A13540">
        <w:rPr>
          <w:lang w:val="it-IT"/>
        </w:rPr>
        <w:t xml:space="preserve">(prospettiva intertestuale) </w:t>
      </w:r>
    </w:p>
    <w:p w:rsidR="00CC46F1" w:rsidRDefault="00DC7CA2">
      <w:pPr>
        <w:rPr>
          <w:lang w:val="it-IT"/>
        </w:rPr>
      </w:pPr>
      <w:r>
        <w:rPr>
          <w:lang w:val="it-IT"/>
        </w:rPr>
        <w:t>9</w:t>
      </w:r>
      <w:r w:rsidR="00CC46F1">
        <w:rPr>
          <w:lang w:val="it-IT"/>
        </w:rPr>
        <w:t xml:space="preserve">. La tragedia rinascimentale: nozioni generali e le sue caratteristiche sull’esempio della </w:t>
      </w:r>
      <w:r w:rsidR="00CC46F1" w:rsidRPr="00CC46F1">
        <w:rPr>
          <w:i/>
          <w:lang w:val="it-IT"/>
        </w:rPr>
        <w:t>Sofonisba</w:t>
      </w:r>
      <w:r w:rsidR="00CC46F1">
        <w:rPr>
          <w:lang w:val="it-IT"/>
        </w:rPr>
        <w:t xml:space="preserve"> di G.G. Trissino</w:t>
      </w:r>
    </w:p>
    <w:p w:rsidR="00E23AA0" w:rsidRDefault="00DC7CA2">
      <w:pPr>
        <w:rPr>
          <w:lang w:val="it-IT"/>
        </w:rPr>
      </w:pPr>
      <w:r>
        <w:rPr>
          <w:lang w:val="it-IT"/>
        </w:rPr>
        <w:t>10</w:t>
      </w:r>
      <w:r w:rsidR="00E23AA0">
        <w:rPr>
          <w:lang w:val="it-IT"/>
        </w:rPr>
        <w:t xml:space="preserve">. L’episodio di Masinissa e Sofonisba in Tito Livio e nella </w:t>
      </w:r>
      <w:r w:rsidR="00E23AA0" w:rsidRPr="00E23AA0">
        <w:rPr>
          <w:i/>
          <w:lang w:val="it-IT"/>
        </w:rPr>
        <w:t>Sofonisba</w:t>
      </w:r>
      <w:r w:rsidR="00E23AA0">
        <w:rPr>
          <w:lang w:val="it-IT"/>
        </w:rPr>
        <w:t xml:space="preserve"> di G.G. Trissino</w:t>
      </w:r>
    </w:p>
    <w:p w:rsidR="00E23AA0" w:rsidRDefault="00D07EAF">
      <w:pPr>
        <w:rPr>
          <w:lang w:val="it-IT"/>
        </w:rPr>
      </w:pPr>
      <w:r>
        <w:rPr>
          <w:lang w:val="it-IT"/>
        </w:rPr>
        <w:t>1</w:t>
      </w:r>
      <w:r w:rsidR="00DC7CA2">
        <w:rPr>
          <w:lang w:val="it-IT"/>
        </w:rPr>
        <w:t>1</w:t>
      </w:r>
      <w:r w:rsidR="00E23AA0">
        <w:rPr>
          <w:lang w:val="it-IT"/>
        </w:rPr>
        <w:t xml:space="preserve">. La </w:t>
      </w:r>
      <w:r w:rsidR="00E23AA0" w:rsidRPr="00E23AA0">
        <w:rPr>
          <w:i/>
          <w:lang w:val="it-IT"/>
        </w:rPr>
        <w:t>Rosmunda</w:t>
      </w:r>
      <w:r w:rsidR="00E23AA0">
        <w:rPr>
          <w:lang w:val="it-IT"/>
        </w:rPr>
        <w:t xml:space="preserve"> di G. Rucellai nella prospettiva intertestuale</w:t>
      </w:r>
    </w:p>
    <w:p w:rsidR="00D07EAF" w:rsidRDefault="00D07EAF">
      <w:pPr>
        <w:rPr>
          <w:lang w:val="it-IT"/>
        </w:rPr>
      </w:pPr>
      <w:r>
        <w:rPr>
          <w:lang w:val="it-IT"/>
        </w:rPr>
        <w:t>1</w:t>
      </w:r>
      <w:r w:rsidR="00DC7CA2">
        <w:rPr>
          <w:lang w:val="it-IT"/>
        </w:rPr>
        <w:t>2</w:t>
      </w:r>
      <w:r>
        <w:rPr>
          <w:lang w:val="it-IT"/>
        </w:rPr>
        <w:t>. La Canace di Sperone Speroni come esempio della tragedia ellenizzante con elementi senechiani</w:t>
      </w:r>
    </w:p>
    <w:p w:rsidR="00E23AA0" w:rsidRDefault="00D07EAF">
      <w:pPr>
        <w:rPr>
          <w:lang w:val="it-IT"/>
        </w:rPr>
      </w:pPr>
      <w:r>
        <w:rPr>
          <w:lang w:val="it-IT"/>
        </w:rPr>
        <w:t>1</w:t>
      </w:r>
      <w:r w:rsidR="00DC7CA2">
        <w:rPr>
          <w:lang w:val="it-IT"/>
        </w:rPr>
        <w:t>3</w:t>
      </w:r>
      <w:r w:rsidR="00E23AA0">
        <w:rPr>
          <w:lang w:val="it-IT"/>
        </w:rPr>
        <w:t xml:space="preserve">. La dimensione teatrale e comica del </w:t>
      </w:r>
      <w:r w:rsidR="00E23AA0" w:rsidRPr="00E23AA0">
        <w:rPr>
          <w:i/>
          <w:lang w:val="it-IT"/>
        </w:rPr>
        <w:t>Decamerone</w:t>
      </w:r>
      <w:r w:rsidR="00E23AA0">
        <w:rPr>
          <w:lang w:val="it-IT"/>
        </w:rPr>
        <w:t xml:space="preserve"> di Boccaccio (caratteristica generale con riferimenti a qualche esempio )</w:t>
      </w:r>
    </w:p>
    <w:p w:rsidR="00E23AA0" w:rsidRDefault="00D07EAF">
      <w:pPr>
        <w:rPr>
          <w:lang w:val="it-IT"/>
        </w:rPr>
      </w:pPr>
      <w:r>
        <w:rPr>
          <w:lang w:val="it-IT"/>
        </w:rPr>
        <w:t>1</w:t>
      </w:r>
      <w:r w:rsidR="00DC7CA2">
        <w:rPr>
          <w:lang w:val="it-IT"/>
        </w:rPr>
        <w:t>4</w:t>
      </w:r>
      <w:r w:rsidR="00E23AA0">
        <w:rPr>
          <w:lang w:val="it-IT"/>
        </w:rPr>
        <w:t>. La teatralit</w:t>
      </w:r>
      <w:r w:rsidR="00E23AA0">
        <w:rPr>
          <w:rFonts w:cstheme="minorHAnsi"/>
          <w:lang w:val="it-IT"/>
        </w:rPr>
        <w:t>à</w:t>
      </w:r>
      <w:r w:rsidR="00E23AA0">
        <w:rPr>
          <w:lang w:val="it-IT"/>
        </w:rPr>
        <w:t xml:space="preserve"> comica nelle novelle III 3 e VI 10 del </w:t>
      </w:r>
      <w:r w:rsidR="00E23AA0" w:rsidRPr="00E23AA0">
        <w:rPr>
          <w:i/>
          <w:lang w:val="it-IT"/>
        </w:rPr>
        <w:t>Decamerone</w:t>
      </w:r>
      <w:r w:rsidR="00E23AA0">
        <w:rPr>
          <w:lang w:val="it-IT"/>
        </w:rPr>
        <w:t xml:space="preserve"> </w:t>
      </w:r>
    </w:p>
    <w:p w:rsidR="00E23AA0" w:rsidRDefault="00E23AA0">
      <w:pPr>
        <w:rPr>
          <w:lang w:val="it-IT"/>
        </w:rPr>
      </w:pPr>
    </w:p>
    <w:p w:rsidR="00E23AA0" w:rsidRPr="006F0A38" w:rsidRDefault="00E23AA0">
      <w:pPr>
        <w:rPr>
          <w:lang w:val="it-IT"/>
        </w:rPr>
      </w:pPr>
    </w:p>
    <w:sectPr w:rsidR="00E23AA0" w:rsidRPr="006F0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09"/>
    <w:rsid w:val="000640C9"/>
    <w:rsid w:val="00074377"/>
    <w:rsid w:val="000A5B86"/>
    <w:rsid w:val="000C490F"/>
    <w:rsid w:val="00164764"/>
    <w:rsid w:val="00187779"/>
    <w:rsid w:val="001D16F7"/>
    <w:rsid w:val="00241B99"/>
    <w:rsid w:val="00267622"/>
    <w:rsid w:val="00394935"/>
    <w:rsid w:val="003B13AD"/>
    <w:rsid w:val="00460EF4"/>
    <w:rsid w:val="004D55D2"/>
    <w:rsid w:val="00507F3F"/>
    <w:rsid w:val="00575A7C"/>
    <w:rsid w:val="00625409"/>
    <w:rsid w:val="00634EB0"/>
    <w:rsid w:val="006956B5"/>
    <w:rsid w:val="006D1BC0"/>
    <w:rsid w:val="006F0A38"/>
    <w:rsid w:val="00781898"/>
    <w:rsid w:val="00794E8C"/>
    <w:rsid w:val="008338BA"/>
    <w:rsid w:val="00835180"/>
    <w:rsid w:val="00840F82"/>
    <w:rsid w:val="00934AE3"/>
    <w:rsid w:val="00994E04"/>
    <w:rsid w:val="009B4EC4"/>
    <w:rsid w:val="009F2B7A"/>
    <w:rsid w:val="00A13540"/>
    <w:rsid w:val="00A16CDA"/>
    <w:rsid w:val="00A558F4"/>
    <w:rsid w:val="00AA0EA7"/>
    <w:rsid w:val="00AC2415"/>
    <w:rsid w:val="00B16572"/>
    <w:rsid w:val="00B7342A"/>
    <w:rsid w:val="00BF7A27"/>
    <w:rsid w:val="00C36B5A"/>
    <w:rsid w:val="00CB61C6"/>
    <w:rsid w:val="00CC46F1"/>
    <w:rsid w:val="00CD1E51"/>
    <w:rsid w:val="00D07EAF"/>
    <w:rsid w:val="00DB3560"/>
    <w:rsid w:val="00DC7CA2"/>
    <w:rsid w:val="00E12DB9"/>
    <w:rsid w:val="00E23AA0"/>
    <w:rsid w:val="00FB695B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1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B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1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Maślanka-Soro</dc:creator>
  <cp:lastModifiedBy>Maria Maślanka-Soro</cp:lastModifiedBy>
  <cp:revision>2</cp:revision>
  <cp:lastPrinted>2022-06-09T15:12:00Z</cp:lastPrinted>
  <dcterms:created xsi:type="dcterms:W3CDTF">2024-04-12T15:02:00Z</dcterms:created>
  <dcterms:modified xsi:type="dcterms:W3CDTF">2024-04-12T15:02:00Z</dcterms:modified>
</cp:coreProperties>
</file>